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312" w:rsidRDefault="005A4312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A4312" w:rsidRDefault="005A4312">
      <w:pPr>
        <w:pStyle w:val="ConsPlusNormal"/>
        <w:outlineLvl w:val="0"/>
      </w:pPr>
    </w:p>
    <w:p w:rsidR="005A4312" w:rsidRDefault="005A4312">
      <w:pPr>
        <w:pStyle w:val="ConsPlusTitle"/>
        <w:jc w:val="center"/>
      </w:pPr>
      <w:r>
        <w:t>АДМИНИСТРАЦИЯ НИЖНЕВАРТОВСКОГО РАЙОНА</w:t>
      </w:r>
    </w:p>
    <w:p w:rsidR="005A4312" w:rsidRDefault="005A4312">
      <w:pPr>
        <w:pStyle w:val="ConsPlusTitle"/>
        <w:jc w:val="center"/>
      </w:pPr>
    </w:p>
    <w:p w:rsidR="005A4312" w:rsidRDefault="005A4312">
      <w:pPr>
        <w:pStyle w:val="ConsPlusTitle"/>
        <w:jc w:val="center"/>
      </w:pPr>
      <w:r>
        <w:t>ПОСТАНОВЛЕНИЕ</w:t>
      </w:r>
    </w:p>
    <w:p w:rsidR="005A4312" w:rsidRDefault="005A4312">
      <w:pPr>
        <w:pStyle w:val="ConsPlusTitle"/>
        <w:jc w:val="center"/>
      </w:pPr>
      <w:r>
        <w:t>от 9 июня 2025 г. N 767</w:t>
      </w:r>
    </w:p>
    <w:p w:rsidR="005A4312" w:rsidRDefault="005A4312">
      <w:pPr>
        <w:pStyle w:val="ConsPlusTitle"/>
        <w:jc w:val="center"/>
      </w:pPr>
    </w:p>
    <w:p w:rsidR="005A4312" w:rsidRDefault="005A4312">
      <w:pPr>
        <w:pStyle w:val="ConsPlusTitle"/>
        <w:jc w:val="center"/>
      </w:pPr>
      <w:r>
        <w:t>О ВНЕСЕНИИ ИЗМЕНЕНИЙ В ПРИЛОЖЕНИЕ К ПОСТАНОВЛЕНИЮ</w:t>
      </w:r>
    </w:p>
    <w:p w:rsidR="005A4312" w:rsidRDefault="005A4312">
      <w:pPr>
        <w:pStyle w:val="ConsPlusTitle"/>
        <w:jc w:val="center"/>
      </w:pPr>
      <w:r>
        <w:t>АДМИНИСТРАЦИИ РАЙОНА ОТ 10.03.2022 N 414 "ОБ УТВЕРЖДЕНИИ</w:t>
      </w:r>
    </w:p>
    <w:p w:rsidR="005A4312" w:rsidRDefault="005A4312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5A4312" w:rsidRDefault="005A4312">
      <w:pPr>
        <w:pStyle w:val="ConsPlusTitle"/>
        <w:jc w:val="center"/>
      </w:pPr>
      <w:r>
        <w:t>УСЛУГИ "ВЫДАЧА РАЗРЕШЕНИЯ НА УСТАНОВКУ И ЭКСПЛУАТАЦИЮ</w:t>
      </w:r>
    </w:p>
    <w:p w:rsidR="005A4312" w:rsidRDefault="005A4312">
      <w:pPr>
        <w:pStyle w:val="ConsPlusTitle"/>
        <w:jc w:val="center"/>
      </w:pPr>
      <w:r>
        <w:t>РЕКЛАМНЫХ КОНСТРУКЦИЙ, АННУЛИРОВАНИЕ ТАКОГО РАЗРЕШЕНИЯ</w:t>
      </w:r>
    </w:p>
    <w:p w:rsidR="005A4312" w:rsidRDefault="005A4312">
      <w:pPr>
        <w:pStyle w:val="ConsPlusTitle"/>
        <w:jc w:val="center"/>
      </w:pPr>
      <w:r>
        <w:t>НА ТЕРРИТОРИИ НИЖНЕВАРТОВСКОГО РАЙОНА"</w:t>
      </w:r>
    </w:p>
    <w:p w:rsidR="005A4312" w:rsidRDefault="005A4312">
      <w:pPr>
        <w:pStyle w:val="ConsPlusNormal"/>
        <w:ind w:firstLine="540"/>
        <w:jc w:val="both"/>
      </w:pPr>
    </w:p>
    <w:p w:rsidR="005A4312" w:rsidRDefault="005A4312">
      <w:pPr>
        <w:pStyle w:val="ConsPlusNormal"/>
        <w:ind w:firstLine="540"/>
        <w:jc w:val="both"/>
      </w:pPr>
      <w:r>
        <w:t xml:space="preserve">В соответствии с Федеральными законами от 24.11.1995 </w:t>
      </w:r>
      <w:hyperlink r:id="rId5">
        <w:r>
          <w:rPr>
            <w:color w:val="0000FF"/>
          </w:rPr>
          <w:t>N 181-ФЗ</w:t>
        </w:r>
      </w:hyperlink>
      <w:r>
        <w:t xml:space="preserve"> "О социальной защите инвалидов в Российской Федерации", от 27.07.2010 </w:t>
      </w:r>
      <w:hyperlink r:id="rId6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8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10.03.2022 N 414 "Об утверждении административного регламента предоставления муниципальной услуги "Выдача разрешения на установку и эксплуатацию рекламных конструкций, аннулирование такого разрешения на территории Нижневартовского района" (с изменениями от 06.06.2022 N 1275, от 27.02.2023 N 182) следующие изменения: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 xml:space="preserve">1.1. </w:t>
      </w:r>
      <w:hyperlink r:id="rId9">
        <w:r>
          <w:rPr>
            <w:color w:val="0000FF"/>
          </w:rPr>
          <w:t>Пункт 1.2 раздела I</w:t>
        </w:r>
      </w:hyperlink>
      <w:r>
        <w:t xml:space="preserve"> изложить в следующей редакции: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>"1.2. Административный регламент устанавливает состав, последовательность и сроки выполнения административных процедур по предоставлению муниципальной услуги, требования к порядку их выполнения.".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 xml:space="preserve">1.2. В </w:t>
      </w:r>
      <w:hyperlink r:id="rId10">
        <w:r>
          <w:rPr>
            <w:color w:val="0000FF"/>
          </w:rPr>
          <w:t>разделе II</w:t>
        </w:r>
      </w:hyperlink>
      <w:r>
        <w:t>: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 xml:space="preserve">1.2.1. В </w:t>
      </w:r>
      <w:hyperlink r:id="rId11">
        <w:r>
          <w:rPr>
            <w:color w:val="0000FF"/>
          </w:rPr>
          <w:t>пункте 5.4</w:t>
        </w:r>
      </w:hyperlink>
      <w:r>
        <w:t xml:space="preserve"> слова "управление градостроительства, развития жилищно-коммунального комплекса и энергетики" заменить словами "управление архитектуры".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 xml:space="preserve">1.2.2. </w:t>
      </w:r>
      <w:hyperlink r:id="rId12">
        <w:r>
          <w:rPr>
            <w:color w:val="0000FF"/>
          </w:rPr>
          <w:t>Абзац первый пункта 7</w:t>
        </w:r>
      </w:hyperlink>
      <w:r>
        <w:t xml:space="preserve"> изложить в следующей редакции: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>"7. Срок регистрации запроса Заявителя о предоставлении муниципальной услуги.".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 xml:space="preserve">1.2.3. </w:t>
      </w:r>
      <w:hyperlink r:id="rId13">
        <w:r>
          <w:rPr>
            <w:color w:val="0000FF"/>
          </w:rPr>
          <w:t>Пункт 9</w:t>
        </w:r>
      </w:hyperlink>
      <w:r>
        <w:t xml:space="preserve"> признать утратившим силу.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 xml:space="preserve">1.2.4. </w:t>
      </w:r>
      <w:hyperlink r:id="rId14">
        <w:r>
          <w:rPr>
            <w:color w:val="0000FF"/>
          </w:rPr>
          <w:t>Абзац первый пункта 10</w:t>
        </w:r>
      </w:hyperlink>
      <w:r>
        <w:t xml:space="preserve"> изложить в следующей редакции: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>"10.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самостоятельно.".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 xml:space="preserve">1.2.5. </w:t>
      </w:r>
      <w:hyperlink r:id="rId15">
        <w:r>
          <w:rPr>
            <w:color w:val="0000FF"/>
          </w:rPr>
          <w:t>Подпункт б пункта 10.1.1</w:t>
        </w:r>
      </w:hyperlink>
      <w:r>
        <w:t xml:space="preserve"> изложить в следующей редакции: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 xml:space="preserve">"б) Документ, удостоверяющий личность Заявителя или представителя Заявителя (предоставляется в случае личного обращения в Администрацию). Установление личности заявителя может осуществляться в ходе личного приема посредством предъявления паспорта </w:t>
      </w:r>
      <w:r>
        <w:lastRenderedPageBreak/>
        <w:t xml:space="preserve">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Уполномоченный орган, МФЦ с использованием информационных технологий, предусмотренных </w:t>
      </w:r>
      <w:hyperlink r:id="rId16">
        <w:r>
          <w:rPr>
            <w:color w:val="0000FF"/>
          </w:rPr>
          <w:t>статьями 9</w:t>
        </w:r>
      </w:hyperlink>
      <w:r>
        <w:t xml:space="preserve">, </w:t>
      </w:r>
      <w:hyperlink r:id="rId17">
        <w:r>
          <w:rPr>
            <w:color w:val="0000FF"/>
          </w:rPr>
          <w:t>10</w:t>
        </w:r>
      </w:hyperlink>
      <w:r>
        <w:t xml:space="preserve"> и </w:t>
      </w:r>
      <w:hyperlink r:id="rId18">
        <w:r>
          <w:rPr>
            <w:color w:val="0000FF"/>
          </w:rPr>
          <w:t>14</w:t>
        </w:r>
      </w:hyperlink>
      <w:r>
        <w:t xml:space="preserve"> Федерального закона от 29.12.2022 N 572-ФЗ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Федерации. 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идентификации: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взаимодействия.".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 xml:space="preserve">1.2.6. </w:t>
      </w:r>
      <w:hyperlink r:id="rId19">
        <w:r>
          <w:rPr>
            <w:color w:val="0000FF"/>
          </w:rPr>
          <w:t>Абзац первый пункта 11</w:t>
        </w:r>
      </w:hyperlink>
      <w:r>
        <w:t xml:space="preserve"> изложить в следующей редакции: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>"11.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взаимодействия.".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 xml:space="preserve">1.2.7. </w:t>
      </w:r>
      <w:hyperlink r:id="rId20">
        <w:r>
          <w:rPr>
            <w:color w:val="0000FF"/>
          </w:rPr>
          <w:t>Абзац первый пункта 12</w:t>
        </w:r>
      </w:hyperlink>
      <w:r>
        <w:t xml:space="preserve"> изложить в следующей редакции: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>"12. Исчерпывающий перечень оснований для отказа в приеме документов, необходимых для предоставления муниципальной услуги.".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 xml:space="preserve">1.2.8. </w:t>
      </w:r>
      <w:hyperlink r:id="rId21">
        <w:r>
          <w:rPr>
            <w:color w:val="0000FF"/>
          </w:rPr>
          <w:t>Абзац первый пункта 13</w:t>
        </w:r>
      </w:hyperlink>
      <w:r>
        <w:t xml:space="preserve"> изложить в следующей редакции: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>"13. Исчерпывающий перечень оснований для приостановления предоставления муниципальной услуги или отказа в предоставлении муниципальной услуги.".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 xml:space="preserve">1.2.9. </w:t>
      </w:r>
      <w:hyperlink r:id="rId22">
        <w:r>
          <w:rPr>
            <w:color w:val="0000FF"/>
          </w:rPr>
          <w:t>Абзац первый пункта 14</w:t>
        </w:r>
      </w:hyperlink>
      <w:r>
        <w:t xml:space="preserve"> изложить в следующей редакции: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>"14.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актами.".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 xml:space="preserve">1.2.10. </w:t>
      </w:r>
      <w:hyperlink r:id="rId23">
        <w:r>
          <w:rPr>
            <w:color w:val="0000FF"/>
          </w:rPr>
          <w:t>Пункт 15</w:t>
        </w:r>
      </w:hyperlink>
      <w:r>
        <w:t xml:space="preserve"> изложить в следующей редакции: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>"15.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центр.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>15.1.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пятнадцати минут.".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 xml:space="preserve">1.2.11. </w:t>
      </w:r>
      <w:hyperlink r:id="rId24">
        <w:r>
          <w:rPr>
            <w:color w:val="0000FF"/>
          </w:rPr>
          <w:t>Пункт 18</w:t>
        </w:r>
      </w:hyperlink>
      <w:r>
        <w:t xml:space="preserve"> дополнить подпунктом 18.5 следующего содержания: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>"18.5. Муниципальная услуга в упреждающем (проактивном) режиме не предоставляется.".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 xml:space="preserve">1.2.12. </w:t>
      </w:r>
      <w:hyperlink r:id="rId25">
        <w:r>
          <w:rPr>
            <w:color w:val="0000FF"/>
          </w:rPr>
          <w:t>Абзац первый пункта 20</w:t>
        </w:r>
      </w:hyperlink>
      <w:r>
        <w:t xml:space="preserve"> изложить в следующей редакции: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lastRenderedPageBreak/>
        <w:t>"20.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инвалидов".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 xml:space="preserve">1.2.13. В </w:t>
      </w:r>
      <w:hyperlink r:id="rId26">
        <w:r>
          <w:rPr>
            <w:color w:val="0000FF"/>
          </w:rPr>
          <w:t>абзаце втором подпункта 20.3 пункта 20</w:t>
        </w:r>
      </w:hyperlink>
      <w:r>
        <w:t xml:space="preserve"> слова "и информация об этих транспортных средствах должна быть внесена в федеральный реестр инвалидов" заменить словами ", и информация об этих транспортных средствах должна быть размещена в государственной информационной системе "Единая централизованная цифровая платформа в социальной сфере.".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 xml:space="preserve">1.3. </w:t>
      </w:r>
      <w:hyperlink r:id="rId27">
        <w:r>
          <w:rPr>
            <w:color w:val="0000FF"/>
          </w:rPr>
          <w:t>Наименование раздела III</w:t>
        </w:r>
      </w:hyperlink>
      <w:r>
        <w:t xml:space="preserve"> изложить в следующей редакции:</w:t>
      </w:r>
    </w:p>
    <w:p w:rsidR="005A4312" w:rsidRDefault="005A4312">
      <w:pPr>
        <w:pStyle w:val="ConsPlusNormal"/>
        <w:ind w:firstLine="540"/>
        <w:jc w:val="both"/>
      </w:pPr>
    </w:p>
    <w:p w:rsidR="005A4312" w:rsidRDefault="005A4312">
      <w:pPr>
        <w:pStyle w:val="ConsPlusNormal"/>
        <w:jc w:val="center"/>
      </w:pPr>
      <w:r>
        <w:t>"III. Состав, последовательность и сроки выполнения</w:t>
      </w:r>
    </w:p>
    <w:p w:rsidR="005A4312" w:rsidRDefault="005A4312">
      <w:pPr>
        <w:pStyle w:val="ConsPlusNormal"/>
        <w:jc w:val="center"/>
      </w:pPr>
      <w:r>
        <w:t>административных процедур, требования к порядку их</w:t>
      </w:r>
    </w:p>
    <w:p w:rsidR="005A4312" w:rsidRDefault="005A4312">
      <w:pPr>
        <w:pStyle w:val="ConsPlusNormal"/>
        <w:jc w:val="center"/>
      </w:pPr>
      <w:r>
        <w:t>выполнения, в том числе особенности выполнения</w:t>
      </w:r>
    </w:p>
    <w:p w:rsidR="005A4312" w:rsidRDefault="005A4312">
      <w:pPr>
        <w:pStyle w:val="ConsPlusNormal"/>
        <w:jc w:val="center"/>
      </w:pPr>
      <w:r>
        <w:t>административных процедур в электронной форме, а также</w:t>
      </w:r>
    </w:p>
    <w:p w:rsidR="005A4312" w:rsidRDefault="005A4312">
      <w:pPr>
        <w:pStyle w:val="ConsPlusNormal"/>
        <w:jc w:val="center"/>
      </w:pPr>
      <w:r>
        <w:t>особенности выполнения административных процедур</w:t>
      </w:r>
    </w:p>
    <w:p w:rsidR="005A4312" w:rsidRDefault="005A4312">
      <w:pPr>
        <w:pStyle w:val="ConsPlusNormal"/>
        <w:jc w:val="center"/>
      </w:pPr>
      <w:r>
        <w:t>в многофункциональных центрах".</w:t>
      </w:r>
    </w:p>
    <w:p w:rsidR="005A4312" w:rsidRDefault="005A4312">
      <w:pPr>
        <w:pStyle w:val="ConsPlusNormal"/>
        <w:jc w:val="center"/>
      </w:pPr>
    </w:p>
    <w:p w:rsidR="005A4312" w:rsidRDefault="005A4312">
      <w:pPr>
        <w:pStyle w:val="ConsPlusNormal"/>
        <w:ind w:firstLine="540"/>
        <w:jc w:val="both"/>
      </w:pPr>
      <w:r>
        <w:t xml:space="preserve">1.4. </w:t>
      </w:r>
      <w:hyperlink r:id="rId28">
        <w:r>
          <w:rPr>
            <w:color w:val="0000FF"/>
          </w:rPr>
          <w:t>Разделы IV</w:t>
        </w:r>
      </w:hyperlink>
      <w:r>
        <w:t xml:space="preserve">, </w:t>
      </w:r>
      <w:hyperlink r:id="rId29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5A4312" w:rsidRDefault="005A4312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5A4312" w:rsidRDefault="005A4312">
      <w:pPr>
        <w:pStyle w:val="ConsPlusNormal"/>
        <w:ind w:firstLine="540"/>
        <w:jc w:val="both"/>
      </w:pPr>
    </w:p>
    <w:p w:rsidR="005A4312" w:rsidRDefault="005A4312">
      <w:pPr>
        <w:pStyle w:val="ConsPlusNormal"/>
        <w:jc w:val="right"/>
      </w:pPr>
      <w:r>
        <w:t>Глава района</w:t>
      </w:r>
    </w:p>
    <w:p w:rsidR="005A4312" w:rsidRDefault="005A4312">
      <w:pPr>
        <w:pStyle w:val="ConsPlusNormal"/>
        <w:jc w:val="right"/>
      </w:pPr>
      <w:r>
        <w:t>Б.А.САЛОМАТИН</w:t>
      </w:r>
    </w:p>
    <w:p w:rsidR="005A4312" w:rsidRDefault="005A4312">
      <w:pPr>
        <w:pStyle w:val="ConsPlusNormal"/>
        <w:ind w:firstLine="540"/>
        <w:jc w:val="both"/>
      </w:pPr>
    </w:p>
    <w:p w:rsidR="005A4312" w:rsidRDefault="005A4312">
      <w:pPr>
        <w:pStyle w:val="ConsPlusNormal"/>
        <w:ind w:firstLine="540"/>
        <w:jc w:val="both"/>
      </w:pPr>
    </w:p>
    <w:p w:rsidR="005A4312" w:rsidRDefault="005A431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>
      <w:bookmarkStart w:id="0" w:name="_GoBack"/>
      <w:bookmarkEnd w:id="0"/>
    </w:p>
    <w:sectPr w:rsidR="003A25D2" w:rsidSect="00A0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312"/>
    <w:rsid w:val="003A25D2"/>
    <w:rsid w:val="005A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DD9BF4-10E9-4777-A1DC-E7094D17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43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A43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A43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77083&amp;dst=100017" TargetMode="External"/><Relationship Id="rId13" Type="http://schemas.openxmlformats.org/officeDocument/2006/relationships/hyperlink" Target="https://login.consultant.ru/link/?req=doc&amp;base=RLAW926&amp;n=277083&amp;dst=100077" TargetMode="External"/><Relationship Id="rId18" Type="http://schemas.openxmlformats.org/officeDocument/2006/relationships/hyperlink" Target="https://login.consultant.ru/link/?req=doc&amp;base=LAW&amp;n=494999&amp;dst=100243" TargetMode="External"/><Relationship Id="rId26" Type="http://schemas.openxmlformats.org/officeDocument/2006/relationships/hyperlink" Target="https://login.consultant.ru/link/?req=doc&amp;base=RLAW926&amp;n=277083&amp;dst=10053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926&amp;n=277083&amp;dst=100131" TargetMode="External"/><Relationship Id="rId7" Type="http://schemas.openxmlformats.org/officeDocument/2006/relationships/hyperlink" Target="https://login.consultant.ru/link/?req=doc&amp;base=RLAW926&amp;n=324815" TargetMode="External"/><Relationship Id="rId12" Type="http://schemas.openxmlformats.org/officeDocument/2006/relationships/hyperlink" Target="https://login.consultant.ru/link/?req=doc&amp;base=RLAW926&amp;n=277083&amp;dst=100070" TargetMode="External"/><Relationship Id="rId17" Type="http://schemas.openxmlformats.org/officeDocument/2006/relationships/hyperlink" Target="https://login.consultant.ru/link/?req=doc&amp;base=LAW&amp;n=494999&amp;dst=100202" TargetMode="External"/><Relationship Id="rId25" Type="http://schemas.openxmlformats.org/officeDocument/2006/relationships/hyperlink" Target="https://login.consultant.ru/link/?req=doc&amp;base=RLAW926&amp;n=277083&amp;dst=10023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94999&amp;dst=100189" TargetMode="External"/><Relationship Id="rId20" Type="http://schemas.openxmlformats.org/officeDocument/2006/relationships/hyperlink" Target="https://login.consultant.ru/link/?req=doc&amp;base=RLAW926&amp;n=277083&amp;dst=100121" TargetMode="External"/><Relationship Id="rId29" Type="http://schemas.openxmlformats.org/officeDocument/2006/relationships/hyperlink" Target="https://login.consultant.ru/link/?req=doc&amp;base=RLAW926&amp;n=277083&amp;dst=10036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4996" TargetMode="External"/><Relationship Id="rId11" Type="http://schemas.openxmlformats.org/officeDocument/2006/relationships/hyperlink" Target="https://login.consultant.ru/link/?req=doc&amp;base=RLAW926&amp;n=277083&amp;dst=100058" TargetMode="External"/><Relationship Id="rId24" Type="http://schemas.openxmlformats.org/officeDocument/2006/relationships/hyperlink" Target="https://login.consultant.ru/link/?req=doc&amp;base=RLAW926&amp;n=277083&amp;dst=100187" TargetMode="External"/><Relationship Id="rId5" Type="http://schemas.openxmlformats.org/officeDocument/2006/relationships/hyperlink" Target="https://login.consultant.ru/link/?req=doc&amp;base=LAW&amp;n=483022" TargetMode="External"/><Relationship Id="rId15" Type="http://schemas.openxmlformats.org/officeDocument/2006/relationships/hyperlink" Target="https://login.consultant.ru/link/?req=doc&amp;base=RLAW926&amp;n=277083&amp;dst=100094" TargetMode="External"/><Relationship Id="rId23" Type="http://schemas.openxmlformats.org/officeDocument/2006/relationships/hyperlink" Target="https://login.consultant.ru/link/?req=doc&amp;base=RLAW926&amp;n=277083&amp;dst=100153" TargetMode="External"/><Relationship Id="rId28" Type="http://schemas.openxmlformats.org/officeDocument/2006/relationships/hyperlink" Target="https://login.consultant.ru/link/?req=doc&amp;base=RLAW926&amp;n=277083&amp;dst=100329" TargetMode="External"/><Relationship Id="rId10" Type="http://schemas.openxmlformats.org/officeDocument/2006/relationships/hyperlink" Target="https://login.consultant.ru/link/?req=doc&amp;base=RLAW926&amp;n=277083&amp;dst=100051" TargetMode="External"/><Relationship Id="rId19" Type="http://schemas.openxmlformats.org/officeDocument/2006/relationships/hyperlink" Target="https://login.consultant.ru/link/?req=doc&amp;base=RLAW926&amp;n=277083&amp;dst=100109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77083&amp;dst=100021" TargetMode="External"/><Relationship Id="rId14" Type="http://schemas.openxmlformats.org/officeDocument/2006/relationships/hyperlink" Target="https://login.consultant.ru/link/?req=doc&amp;base=RLAW926&amp;n=277083&amp;dst=100084" TargetMode="External"/><Relationship Id="rId22" Type="http://schemas.openxmlformats.org/officeDocument/2006/relationships/hyperlink" Target="https://login.consultant.ru/link/?req=doc&amp;base=RLAW926&amp;n=277083&amp;dst=100145" TargetMode="External"/><Relationship Id="rId27" Type="http://schemas.openxmlformats.org/officeDocument/2006/relationships/hyperlink" Target="https://login.consultant.ru/link/?req=doc&amp;base=RLAW926&amp;n=277083&amp;dst=100267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1457</Words>
  <Characters>8310</Characters>
  <Application>Microsoft Office Word</Application>
  <DocSecurity>0</DocSecurity>
  <Lines>69</Lines>
  <Paragraphs>19</Paragraphs>
  <ScaleCrop>false</ScaleCrop>
  <Company/>
  <LinksUpToDate>false</LinksUpToDate>
  <CharactersWithSpaces>9748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2025-07-23T12:11:00Z</dcterms:created>
  <dcterms:modified xsi:type="dcterms:W3CDTF">2025-07-23T12:12:00Z</dcterms:modified>
</cp:coreProperties>
</file>